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00C" w:rsidP="72675E30" w:rsidRDefault="0573C5D1" w14:paraId="560DA4D2" w14:textId="1470156C">
      <w:r w:rsidRPr="13A1B1FD" w:rsidR="0573C5D1">
        <w:rPr>
          <w:rFonts w:ascii="Arial" w:hAnsi="Arial" w:eastAsia="Arial" w:cs="Arial"/>
          <w:color w:val="000000" w:themeColor="text1" w:themeTint="FF" w:themeShade="FF"/>
        </w:rPr>
        <w:t>Welcome to the 202</w:t>
      </w:r>
      <w:r w:rsidRPr="13A1B1FD" w:rsidR="5102862A">
        <w:rPr>
          <w:rFonts w:ascii="Arial" w:hAnsi="Arial" w:eastAsia="Arial" w:cs="Arial"/>
          <w:color w:val="000000" w:themeColor="text1" w:themeTint="FF" w:themeShade="FF"/>
        </w:rPr>
        <w:t>6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MSEA Minecraft build challenge! Please read this document for information on rules and registration for this event.</w:t>
      </w:r>
      <w:r w:rsidRPr="13A1B1FD" w:rsidR="427CD3D1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002B700C" w:rsidP="72675E30" w:rsidRDefault="0573C5D1" w14:paraId="42D2AB6E" w14:textId="093A3C49"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  <w:t>REGISTRATION / COACHES’ MEETING</w:t>
      </w:r>
    </w:p>
    <w:p w:rsidR="002B700C" w:rsidP="49A64D9B" w:rsidRDefault="0573C5D1" w14:paraId="0DF3DDBC" w14:textId="4C6E96F3">
      <w:r w:rsidRPr="13A1B1FD" w:rsidR="0573C5D1">
        <w:rPr>
          <w:rFonts w:ascii="Arial" w:hAnsi="Arial" w:eastAsia="Arial" w:cs="Arial"/>
          <w:color w:val="000000" w:themeColor="text1" w:themeTint="FF" w:themeShade="FF"/>
        </w:rPr>
        <w:t>There will be a meeting for coaches on Tuesday, January 2</w:t>
      </w:r>
      <w:r w:rsidRPr="13A1B1FD" w:rsidR="498CAD8A">
        <w:rPr>
          <w:rFonts w:ascii="Arial" w:hAnsi="Arial" w:eastAsia="Arial" w:cs="Arial"/>
          <w:color w:val="000000" w:themeColor="text1" w:themeTint="FF" w:themeShade="FF"/>
        </w:rPr>
        <w:t>7</w:t>
      </w:r>
      <w:r w:rsidRPr="13A1B1FD" w:rsidR="0573C5D1">
        <w:rPr>
          <w:rFonts w:ascii="Arial" w:hAnsi="Arial" w:eastAsia="Arial" w:cs="Arial"/>
          <w:color w:val="000000" w:themeColor="text1" w:themeTint="FF" w:themeShade="FF"/>
          <w:vertAlign w:val="superscript"/>
        </w:rPr>
        <w:t>th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13A1B1FD" w:rsidR="566F401F">
        <w:rPr>
          <w:rFonts w:ascii="Arial" w:hAnsi="Arial" w:eastAsia="Arial" w:cs="Arial"/>
          <w:color w:val="000000" w:themeColor="text1" w:themeTint="FF" w:themeShade="FF"/>
        </w:rPr>
        <w:t>8</w:t>
      </w:r>
      <w:r w:rsidRPr="13A1B1FD" w:rsidR="5FEFC6B4">
        <w:rPr>
          <w:rFonts w:ascii="Arial" w:hAnsi="Arial" w:eastAsia="Arial" w:cs="Arial"/>
          <w:color w:val="000000" w:themeColor="text1" w:themeTint="FF" w:themeShade="FF"/>
        </w:rPr>
        <w:t>:00 PM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on the MSEA Discord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. 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Attendance at </w:t>
      </w:r>
      <w:r w:rsidRPr="13A1B1FD" w:rsidR="25F1420C">
        <w:rPr>
          <w:rFonts w:ascii="Arial" w:hAnsi="Arial" w:eastAsia="Arial" w:cs="Arial"/>
          <w:color w:val="000000" w:themeColor="text1" w:themeTint="FF" w:themeShade="FF"/>
        </w:rPr>
        <w:t xml:space="preserve">the meeting is </w:t>
      </w:r>
      <w:r w:rsidRPr="13A1B1FD" w:rsidR="25F1420C">
        <w:rPr>
          <w:rFonts w:ascii="Arial" w:hAnsi="Arial" w:eastAsia="Arial" w:cs="Arial"/>
          <w:color w:val="000000" w:themeColor="text1" w:themeTint="FF" w:themeShade="FF"/>
        </w:rPr>
        <w:t>required</w:t>
      </w:r>
      <w:r w:rsidRPr="13A1B1FD" w:rsidR="25F1420C">
        <w:rPr>
          <w:rFonts w:ascii="Arial" w:hAnsi="Arial" w:eastAsia="Arial" w:cs="Arial"/>
          <w:color w:val="000000" w:themeColor="text1" w:themeTint="FF" w:themeShade="FF"/>
        </w:rPr>
        <w:t xml:space="preserve"> for teams interested in </w:t>
      </w:r>
      <w:r w:rsidRPr="13A1B1FD" w:rsidR="25F1420C">
        <w:rPr>
          <w:rFonts w:ascii="Arial" w:hAnsi="Arial" w:eastAsia="Arial" w:cs="Arial"/>
          <w:color w:val="000000" w:themeColor="text1" w:themeTint="FF" w:themeShade="FF"/>
        </w:rPr>
        <w:t>participating</w:t>
      </w:r>
      <w:r w:rsidRPr="13A1B1FD" w:rsidR="25F1420C">
        <w:rPr>
          <w:rFonts w:ascii="Arial" w:hAnsi="Arial" w:eastAsia="Arial" w:cs="Arial"/>
          <w:color w:val="000000" w:themeColor="text1" w:themeTint="FF" w:themeShade="FF"/>
        </w:rPr>
        <w:t>.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If you are not yet on the MSEA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Discord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please email </w:t>
      </w:r>
      <w:r w:rsidRPr="13A1B1FD" w:rsidR="0091039C">
        <w:rPr>
          <w:rFonts w:ascii="Arial" w:hAnsi="Arial" w:eastAsia="Arial" w:cs="Arial"/>
          <w:color w:val="000000" w:themeColor="text1" w:themeTint="FF" w:themeShade="FF"/>
        </w:rPr>
        <w:t>Director of Senior Years (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James Young</w:t>
      </w:r>
      <w:r w:rsidRPr="13A1B1FD" w:rsidR="0A712310">
        <w:rPr>
          <w:rFonts w:ascii="Arial" w:hAnsi="Arial" w:eastAsia="Arial" w:cs="Arial"/>
          <w:color w:val="000000" w:themeColor="text1" w:themeTint="FF" w:themeShade="FF"/>
        </w:rPr>
        <w:t>)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at </w:t>
      </w:r>
      <w:r w:rsidRPr="13A1B1FD" w:rsidR="4099B3EF">
        <w:rPr>
          <w:rFonts w:ascii="Arial" w:hAnsi="Arial" w:eastAsia="Arial" w:cs="Arial"/>
        </w:rPr>
        <w:t>senioryears@msea.gg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for access.</w:t>
      </w:r>
    </w:p>
    <w:p w:rsidR="002B700C" w:rsidP="13A1B1FD" w:rsidRDefault="0573C5D1" w14:paraId="37FCFB78" w14:textId="5BCA2CCF">
      <w:pPr>
        <w:rPr>
          <w:rFonts w:ascii="Arial" w:hAnsi="Arial" w:eastAsia="Arial" w:cs="Arial"/>
          <w:color w:val="000000" w:themeColor="text1" w:themeTint="FF" w:themeShade="FF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Registration deadline is February </w:t>
      </w:r>
      <w:r w:rsidRPr="13A1B1FD" w:rsidR="12D4E775">
        <w:rPr>
          <w:rFonts w:ascii="Arial" w:hAnsi="Arial" w:eastAsia="Arial" w:cs="Arial"/>
          <w:color w:val="000000" w:themeColor="text1" w:themeTint="FF" w:themeShade="FF"/>
        </w:rPr>
        <w:t>1st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at 5:30 pm</w:t>
      </w:r>
      <w:r w:rsidRPr="13A1B1FD" w:rsidR="3BDB0162">
        <w:rPr>
          <w:rFonts w:ascii="Arial" w:hAnsi="Arial" w:eastAsia="Arial" w:cs="Arial"/>
          <w:color w:val="000000" w:themeColor="text1" w:themeTint="FF" w:themeShade="FF"/>
        </w:rPr>
        <w:t>.</w:t>
      </w:r>
    </w:p>
    <w:p w:rsidR="002B700C" w:rsidP="49A64D9B" w:rsidRDefault="0573C5D1" w14:paraId="4D3B8C8F" w14:textId="12099C8D">
      <w:pPr>
        <w:rPr>
          <w:rFonts w:ascii="Arial" w:hAnsi="Arial" w:eastAsia="Arial" w:cs="Arial"/>
          <w:color w:val="000000" w:themeColor="text1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Register by filling out the form </w:t>
      </w:r>
      <w:hyperlink r:id="R1c0993c6ac894cd2">
        <w:r w:rsidRPr="13A1B1FD" w:rsidR="31ECB667">
          <w:rPr>
            <w:rStyle w:val="Hyperlink"/>
            <w:rFonts w:ascii="Arial" w:hAnsi="Arial" w:eastAsia="Arial" w:cs="Arial"/>
          </w:rPr>
          <w:t>linked here</w:t>
        </w:r>
      </w:hyperlink>
      <w:r w:rsidRPr="13A1B1FD" w:rsidR="31ECB667">
        <w:rPr>
          <w:rFonts w:ascii="Arial" w:hAnsi="Arial" w:eastAsia="Arial" w:cs="Arial"/>
          <w:color w:val="000000" w:themeColor="text1" w:themeTint="FF" w:themeShade="FF"/>
        </w:rPr>
        <w:t>.</w:t>
      </w:r>
    </w:p>
    <w:p w:rsidR="002B700C" w:rsidP="13A1B1FD" w:rsidRDefault="0573C5D1" w14:paraId="23E5F26F" w14:textId="35F922C1">
      <w:pPr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</w:pP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  <w:t>RULES:</w:t>
      </w:r>
    </w:p>
    <w:p w:rsidR="002B700C" w:rsidP="72675E30" w:rsidRDefault="0573C5D1" w14:paraId="0C84077E" w14:textId="712179BF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Please take a moment to review the general MSEA Senior Years </w:t>
      </w:r>
      <w:hyperlink r:id="Ra5fbb8b9b85140ab">
        <w:r w:rsidRPr="13A1B1FD" w:rsidR="376AD7E7">
          <w:rPr>
            <w:rStyle w:val="Hyperlink"/>
            <w:rFonts w:ascii="Arial" w:hAnsi="Arial" w:eastAsia="Arial" w:cs="Arial"/>
          </w:rPr>
          <w:t>found</w:t>
        </w:r>
        <w:r w:rsidRPr="13A1B1FD" w:rsidR="376AD7E7">
          <w:rPr>
            <w:rStyle w:val="Hyperlink"/>
            <w:rFonts w:ascii="Arial" w:hAnsi="Arial" w:eastAsia="Arial" w:cs="Arial"/>
          </w:rPr>
          <w:t xml:space="preserve"> on our website</w:t>
        </w:r>
      </w:hyperlink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.  These rules include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important information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regarding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student eligibility and conduct.</w:t>
      </w:r>
    </w:p>
    <w:p w:rsidR="002B700C" w:rsidP="72675E30" w:rsidRDefault="0573C5D1" w14:paraId="7F13E6FE" w14:textId="0EC2A1BE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>Schools must be members in good standing with MSEA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. 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If your school is not currently a </w:t>
      </w:r>
      <w:r w:rsidRPr="13A1B1FD" w:rsidR="71DAB7A4">
        <w:rPr>
          <w:rFonts w:ascii="Arial" w:hAnsi="Arial" w:eastAsia="Arial" w:cs="Arial"/>
          <w:color w:val="000000" w:themeColor="text1" w:themeTint="FF" w:themeShade="FF"/>
        </w:rPr>
        <w:t>member,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please visit </w:t>
      </w:r>
      <w:hyperlink r:id="R8499b0a89e7c4e0f">
        <w:r w:rsidRPr="13A1B1FD" w:rsidR="0573C5D1">
          <w:rPr>
            <w:rStyle w:val="Hyperlink"/>
            <w:rFonts w:ascii="Arial" w:hAnsi="Arial" w:eastAsia="Arial" w:cs="Arial"/>
            <w:color w:val="1155CC"/>
            <w:u w:val="none"/>
          </w:rPr>
          <w:t>https://msea.gg/membership</w:t>
        </w:r>
      </w:hyperlink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for more information.</w:t>
      </w:r>
    </w:p>
    <w:p w:rsidR="002B700C" w:rsidP="72675E30" w:rsidRDefault="0573C5D1" w14:paraId="7A14FF2A" w14:textId="2BEA75BB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 xml:space="preserve">Teams can consist of up to 5 students.   Solo players are allowed.  It will be challenging for an individual student to complete the </w:t>
      </w:r>
      <w:proofErr w:type="gramStart"/>
      <w:r w:rsidRPr="72675E30">
        <w:rPr>
          <w:rFonts w:ascii="Arial" w:hAnsi="Arial" w:eastAsia="Arial" w:cs="Arial"/>
          <w:color w:val="000000" w:themeColor="text1"/>
        </w:rPr>
        <w:t>build</w:t>
      </w:r>
      <w:proofErr w:type="gramEnd"/>
      <w:r w:rsidRPr="72675E30">
        <w:rPr>
          <w:rFonts w:ascii="Arial" w:hAnsi="Arial" w:eastAsia="Arial" w:cs="Arial"/>
          <w:color w:val="000000" w:themeColor="text1"/>
        </w:rPr>
        <w:t xml:space="preserve"> on their own.</w:t>
      </w:r>
    </w:p>
    <w:p w:rsidR="002B700C" w:rsidP="72675E30" w:rsidRDefault="0573C5D1" w14:paraId="24731F7A" w14:textId="7DF255C0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Maximum 3 teams per school.  Additional teams may be allowed based on the total number of registrations.  Please contact the commissioner directly via Discord or email about registering additional teams.</w:t>
      </w:r>
    </w:p>
    <w:p w:rsidR="002B700C" w:rsidP="72675E30" w:rsidRDefault="0573C5D1" w14:paraId="5B6CACB3" w14:textId="2256E10E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The build challenge will last from Feb </w:t>
      </w:r>
      <w:r w:rsidRPr="13A1B1FD" w:rsidR="3A9AFF84">
        <w:rPr>
          <w:rFonts w:ascii="Arial" w:hAnsi="Arial" w:eastAsia="Arial" w:cs="Arial"/>
          <w:color w:val="000000" w:themeColor="text1" w:themeTint="FF" w:themeShade="FF"/>
        </w:rPr>
        <w:t>2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– 2</w:t>
      </w:r>
      <w:r w:rsidRPr="13A1B1FD" w:rsidR="4AC3F3B2">
        <w:rPr>
          <w:rFonts w:ascii="Arial" w:hAnsi="Arial" w:eastAsia="Arial" w:cs="Arial"/>
          <w:color w:val="000000" w:themeColor="text1" w:themeTint="FF" w:themeShade="FF"/>
        </w:rPr>
        <w:t>7.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 </w:t>
      </w:r>
    </w:p>
    <w:p w:rsidR="002B700C" w:rsidP="72675E30" w:rsidRDefault="0573C5D1" w14:paraId="1E8DF611" w14:textId="339FD0BF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At 9:00 am on Feb </w:t>
      </w:r>
      <w:r w:rsidRPr="13A1B1FD" w:rsidR="336F7CBB">
        <w:rPr>
          <w:rFonts w:ascii="Arial" w:hAnsi="Arial" w:eastAsia="Arial" w:cs="Arial"/>
          <w:color w:val="000000" w:themeColor="text1" w:themeTint="FF" w:themeShade="FF"/>
        </w:rPr>
        <w:t>2,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the coaches will receive the theme, criteria, and rubric for this year’s build via the email they used to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register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their teams.</w:t>
      </w:r>
    </w:p>
    <w:p w:rsidR="002B700C" w:rsidP="72675E30" w:rsidRDefault="0573C5D1" w14:paraId="18F8E2B0" w14:textId="392C2B75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Only usage of Minecraft Education Edition is allowed.</w:t>
      </w:r>
    </w:p>
    <w:p w:rsidR="002B700C" w:rsidP="72675E30" w:rsidRDefault="0573C5D1" w14:paraId="44262CE5" w14:textId="6B76FB3B">
      <w:pPr>
        <w:pStyle w:val="ListParagraph"/>
        <w:numPr>
          <w:ilvl w:val="0"/>
          <w:numId w:val="4"/>
        </w:numPr>
        <w:spacing w:before="280" w:after="28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 xml:space="preserve">Creative mode, command blocks, use of Agent, and cheats enabled mode are allowed. </w:t>
      </w:r>
    </w:p>
    <w:p w:rsidR="002B700C" w:rsidP="72675E30" w:rsidRDefault="0573C5D1" w14:paraId="1139DFFE" w14:textId="336A4923">
      <w:pPr>
        <w:pStyle w:val="ListParagraph"/>
        <w:numPr>
          <w:ilvl w:val="0"/>
          <w:numId w:val="4"/>
        </w:numPr>
        <w:spacing w:before="280" w:after="280"/>
        <w:rPr>
          <w:rFonts w:ascii="Arial" w:hAnsi="Arial" w:eastAsia="Arial" w:cs="Arial"/>
          <w:color w:val="000000" w:themeColor="text1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>Mods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external to Minecraft Education Edition are </w:t>
      </w: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no</w:t>
      </w: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t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allowed.</w:t>
      </w:r>
    </w:p>
    <w:p w:rsidR="0573C5D1" w:rsidP="13A1B1FD" w:rsidRDefault="0573C5D1" w14:paraId="57DB228A" w14:textId="59D72DE8">
      <w:pPr>
        <w:pStyle w:val="ListParagraph"/>
        <w:numPr>
          <w:ilvl w:val="0"/>
          <w:numId w:val="4"/>
        </w:numPr>
        <w:spacing w:before="240" w:after="240"/>
        <w:rPr>
          <w:rFonts w:ascii="Arial" w:hAnsi="Arial" w:eastAsia="Arial" w:cs="Arial"/>
          <w:color w:val="000000" w:themeColor="text1" w:themeTint="FF" w:themeShade="FF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You may not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modify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the Minecraft world, presentation file, or source/citation file between date of submission and the presentation date.</w:t>
      </w:r>
    </w:p>
    <w:p w:rsidR="002B700C" w:rsidP="13A1B1FD" w:rsidRDefault="0573C5D1" w14:paraId="310B7896" w14:textId="4B08A2E3">
      <w:pPr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</w:pP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  <w:t>MID SEASON CHECK-IN</w:t>
      </w:r>
    </w:p>
    <w:p w:rsidR="002B700C" w:rsidP="49A64D9B" w:rsidRDefault="0573C5D1" w14:paraId="64411CC7" w14:textId="55BAB686">
      <w:r w:rsidRPr="22CE53E8" w:rsidR="5707A58F">
        <w:rPr>
          <w:rFonts w:ascii="Arial" w:hAnsi="Arial" w:eastAsia="Arial" w:cs="Arial"/>
          <w:color w:val="000000" w:themeColor="text1" w:themeTint="FF" w:themeShade="FF"/>
        </w:rPr>
        <w:t>To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 help with </w:t>
      </w:r>
      <w:r w:rsidRPr="22CE53E8" w:rsidR="2134D94E">
        <w:rPr>
          <w:rFonts w:ascii="Arial" w:hAnsi="Arial" w:eastAsia="Arial" w:cs="Arial"/>
          <w:color w:val="000000" w:themeColor="text1" w:themeTint="FF" w:themeShade="FF"/>
        </w:rPr>
        <w:t>planning of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 the live presentation event we will be adding a 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>mid season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 check in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2CE53E8" w:rsidR="26222E16">
        <w:rPr>
          <w:rFonts w:ascii="Arial" w:hAnsi="Arial" w:eastAsia="Arial" w:cs="Arial"/>
          <w:color w:val="000000" w:themeColor="text1" w:themeTint="FF" w:themeShade="FF"/>
        </w:rPr>
        <w:t>meeting for coaches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.  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>Coaches are asked to send in the work their team has completed thus far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.  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Items should be sent directly to the commissioner at </w:t>
      </w:r>
      <w:hyperlink r:id="R282a166926e14f08">
        <w:r w:rsidRPr="22CE53E8" w:rsidR="10D42CB8">
          <w:rPr>
            <w:rStyle w:val="Hyperlink"/>
            <w:rFonts w:ascii="Arial" w:hAnsi="Arial" w:eastAsia="Arial" w:cs="Arial"/>
          </w:rPr>
          <w:t>amauthe@retsd.mb.ca</w:t>
        </w:r>
      </w:hyperlink>
      <w:r w:rsidRPr="22CE53E8" w:rsidR="5E6D8DA3">
        <w:rPr>
          <w:rFonts w:ascii="Arial" w:hAnsi="Arial" w:eastAsia="Arial" w:cs="Arial"/>
          <w:color w:val="000000" w:themeColor="text1" w:themeTint="FF" w:themeShade="FF"/>
        </w:rPr>
        <w:t>.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22CE53E8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  <w:t>Incomplete items are allowed (and encouraged)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 xml:space="preserve">. </w:t>
      </w:r>
      <w:r w:rsidRPr="22CE53E8" w:rsidR="0573C5D1">
        <w:rPr>
          <w:rFonts w:ascii="Arial" w:hAnsi="Arial" w:eastAsia="Arial" w:cs="Arial"/>
          <w:color w:val="000000" w:themeColor="text1" w:themeTint="FF" w:themeShade="FF"/>
        </w:rPr>
        <w:t>This could include any of the following items</w:t>
      </w:r>
      <w:r w:rsidRPr="22CE53E8" w:rsidR="0C86271B">
        <w:rPr>
          <w:rFonts w:ascii="Arial" w:hAnsi="Arial" w:eastAsia="Arial" w:cs="Arial"/>
          <w:color w:val="000000" w:themeColor="text1" w:themeTint="FF" w:themeShade="FF"/>
        </w:rPr>
        <w:t>:</w:t>
      </w:r>
    </w:p>
    <w:p w:rsidR="002B700C" w:rsidP="72675E30" w:rsidRDefault="0573C5D1" w14:paraId="0E0C98F1" w14:textId="6325585E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Minecraft World File</w:t>
      </w:r>
    </w:p>
    <w:p w:rsidR="002B700C" w:rsidP="72675E30" w:rsidRDefault="0573C5D1" w14:paraId="0EE6DDFA" w14:textId="6AB74FDF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Presentation File (</w:t>
      </w:r>
      <w:proofErr w:type="spellStart"/>
      <w:r w:rsidRPr="72675E30">
        <w:rPr>
          <w:rFonts w:ascii="Arial" w:hAnsi="Arial" w:eastAsia="Arial" w:cs="Arial"/>
          <w:color w:val="000000" w:themeColor="text1"/>
        </w:rPr>
        <w:t>Powerpoint</w:t>
      </w:r>
      <w:proofErr w:type="spellEnd"/>
      <w:r w:rsidRPr="72675E30">
        <w:rPr>
          <w:rFonts w:ascii="Arial" w:hAnsi="Arial" w:eastAsia="Arial" w:cs="Arial"/>
          <w:color w:val="000000" w:themeColor="text1"/>
        </w:rPr>
        <w:t xml:space="preserve"> / Google Slides / Prezi / etc.)</w:t>
      </w:r>
    </w:p>
    <w:p w:rsidR="002B700C" w:rsidP="72675E30" w:rsidRDefault="0573C5D1" w14:paraId="3AE83475" w14:textId="21E5A442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List of sources used for research and references (please use APA format)</w:t>
      </w:r>
    </w:p>
    <w:p w:rsidR="002B700C" w:rsidP="72675E30" w:rsidRDefault="0573C5D1" w14:paraId="6B319329" w14:textId="6EBE9063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 xml:space="preserve">Other planning documents (Shared Google Docs, </w:t>
      </w:r>
      <w:proofErr w:type="spellStart"/>
      <w:r w:rsidRPr="72675E30">
        <w:rPr>
          <w:rFonts w:ascii="Arial" w:hAnsi="Arial" w:eastAsia="Arial" w:cs="Arial"/>
          <w:color w:val="000000" w:themeColor="text1"/>
        </w:rPr>
        <w:t>Onenote</w:t>
      </w:r>
      <w:proofErr w:type="spellEnd"/>
      <w:r w:rsidRPr="72675E30">
        <w:rPr>
          <w:rFonts w:ascii="Arial" w:hAnsi="Arial" w:eastAsia="Arial" w:cs="Arial"/>
          <w:color w:val="000000" w:themeColor="text1"/>
        </w:rPr>
        <w:t xml:space="preserve"> files, etc.)</w:t>
      </w:r>
    </w:p>
    <w:p w:rsidR="002B700C" w:rsidP="72675E30" w:rsidRDefault="0573C5D1" w14:paraId="3EDF0085" w14:textId="7456AAB3">
      <w:proofErr w:type="gramStart"/>
      <w:r w:rsidRPr="13A1B1FD" w:rsidR="0573C5D1">
        <w:rPr>
          <w:rFonts w:ascii="Arial" w:hAnsi="Arial" w:eastAsia="Arial" w:cs="Arial"/>
          <w:color w:val="000000" w:themeColor="text1" w:themeTint="FF" w:themeShade="FF"/>
        </w:rPr>
        <w:t>Sending in</w:t>
      </w:r>
      <w:proofErr w:type="gramEnd"/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these files is </w:t>
      </w: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  <w:t>not mandatory</w:t>
      </w: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.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However, the submission of these items may be taken into consideration in the event of a tie. </w:t>
      </w:r>
    </w:p>
    <w:p w:rsidR="13A1B1FD" w:rsidP="13A1B1FD" w:rsidRDefault="13A1B1FD" w14:paraId="7F5290D4" w14:textId="7FED4617">
      <w:pPr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</w:p>
    <w:p w:rsidR="002B700C" w:rsidP="72675E30" w:rsidRDefault="0573C5D1" w14:paraId="07E863A1" w14:textId="5D68275F"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  <w:t>FINAL SUBMISSION</w:t>
      </w:r>
    </w:p>
    <w:p w:rsidR="002B700C" w:rsidP="13A1B1FD" w:rsidRDefault="0573C5D1" w14:paraId="612EC319" w14:textId="52ABD740">
      <w:pPr>
        <w:rPr>
          <w:rFonts w:ascii="Arial" w:hAnsi="Arial" w:eastAsia="Arial" w:cs="Arial"/>
          <w:color w:val="000000" w:themeColor="text1" w:themeTint="FF" w:themeShade="FF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Teams must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submit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the following files by email to </w:t>
      </w:r>
      <w:hyperlink r:id="R622598582b684881">
        <w:r w:rsidRPr="13A1B1FD" w:rsidR="3DE3F629">
          <w:rPr>
            <w:rStyle w:val="Hyperlink"/>
            <w:rFonts w:ascii="Arial" w:hAnsi="Arial" w:eastAsia="Arial" w:cs="Arial"/>
          </w:rPr>
          <w:t>amauthe@retsd.mb.ca</w:t>
        </w:r>
      </w:hyperlink>
      <w:r w:rsidRPr="13A1B1FD" w:rsidR="3DE3F629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before 5:30 pm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on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Feb 2</w:t>
      </w:r>
      <w:r w:rsidRPr="13A1B1FD" w:rsidR="0403D5D4">
        <w:rPr>
          <w:rFonts w:ascii="Arial" w:hAnsi="Arial" w:eastAsia="Arial" w:cs="Arial"/>
          <w:color w:val="000000" w:themeColor="text1" w:themeTint="FF" w:themeShade="FF"/>
        </w:rPr>
        <w:t>7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th.</w:t>
      </w:r>
    </w:p>
    <w:p w:rsidR="002B700C" w:rsidP="72675E30" w:rsidRDefault="0573C5D1" w14:paraId="03B76080" w14:textId="64551158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Minecraft World File</w:t>
      </w:r>
    </w:p>
    <w:p w:rsidR="002B700C" w:rsidP="72675E30" w:rsidRDefault="0573C5D1" w14:paraId="45EAE9AB" w14:textId="552F61AE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Presentation File (</w:t>
      </w:r>
      <w:proofErr w:type="spellStart"/>
      <w:r w:rsidRPr="72675E30">
        <w:rPr>
          <w:rFonts w:ascii="Arial" w:hAnsi="Arial" w:eastAsia="Arial" w:cs="Arial"/>
          <w:color w:val="000000" w:themeColor="text1"/>
        </w:rPr>
        <w:t>Powerpoint</w:t>
      </w:r>
      <w:proofErr w:type="spellEnd"/>
      <w:r w:rsidRPr="72675E30">
        <w:rPr>
          <w:rFonts w:ascii="Arial" w:hAnsi="Arial" w:eastAsia="Arial" w:cs="Arial"/>
          <w:color w:val="000000" w:themeColor="text1"/>
        </w:rPr>
        <w:t xml:space="preserve"> / Google Slides / Prezi / etc.)</w:t>
      </w:r>
    </w:p>
    <w:p w:rsidR="002B700C" w:rsidP="72675E30" w:rsidRDefault="0573C5D1" w14:paraId="1E35AE62" w14:textId="4CC2B3D6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>List of sources used for research and references (please use APA format)</w:t>
      </w:r>
    </w:p>
    <w:p w:rsidR="06FB6982" w:rsidP="13A1B1FD" w:rsidRDefault="06FB6982" w14:paraId="1B07F6DE" w14:textId="4B2CBF37">
      <w:pPr>
        <w:rPr>
          <w:rFonts w:ascii="Arial" w:hAnsi="Arial" w:eastAsia="Arial" w:cs="Arial"/>
          <w:b w:val="0"/>
          <w:bCs w:val="0"/>
        </w:rPr>
      </w:pPr>
      <w:r w:rsidRPr="13A1B1FD" w:rsidR="06FB6982">
        <w:rPr>
          <w:rFonts w:ascii="Arial" w:hAnsi="Arial" w:eastAsia="Arial" w:cs="Arial"/>
          <w:b w:val="0"/>
          <w:bCs w:val="0"/>
        </w:rPr>
        <w:t>Late submissions may be disqualified from participation in the live presentation event.</w:t>
      </w:r>
    </w:p>
    <w:p w:rsidR="13A1B1FD" w:rsidP="13A1B1FD" w:rsidRDefault="13A1B1FD" w14:paraId="27CFA2CB" w14:textId="0856D210">
      <w:pPr>
        <w:rPr>
          <w:rFonts w:ascii="Arial" w:hAnsi="Arial" w:eastAsia="Arial" w:cs="Arial"/>
          <w:b w:val="0"/>
          <w:bCs w:val="0"/>
        </w:rPr>
      </w:pPr>
    </w:p>
    <w:p w:rsidR="002B700C" w:rsidP="13A1B1FD" w:rsidRDefault="002B700C" w14:paraId="1E168720" w14:textId="2721201C">
      <w:pPr>
        <w:rPr>
          <w:rFonts w:ascii="Arial" w:hAnsi="Arial" w:eastAsia="Arial" w:cs="Arial"/>
          <w:b w:val="1"/>
          <w:bCs w:val="1"/>
          <w:u w:val="single"/>
        </w:rPr>
      </w:pPr>
      <w:r w:rsidRPr="13A1B1FD" w:rsidR="080F9F93">
        <w:rPr>
          <w:rFonts w:ascii="Arial" w:hAnsi="Arial" w:eastAsia="Arial" w:cs="Arial"/>
          <w:b w:val="1"/>
          <w:bCs w:val="1"/>
          <w:u w:val="single"/>
        </w:rPr>
        <w:t>PRELIMINARY JUDGING</w:t>
      </w:r>
    </w:p>
    <w:p w:rsidR="002B700C" w:rsidP="13A1B1FD" w:rsidRDefault="0573C5D1" w14:paraId="547C1090" w14:textId="67208662">
      <w:pPr>
        <w:rPr>
          <w:rFonts w:ascii="Arial" w:hAnsi="Arial" w:eastAsia="Arial" w:cs="Arial"/>
          <w:b w:val="0"/>
          <w:bCs w:val="0"/>
        </w:rPr>
      </w:pPr>
      <w:r w:rsidRPr="22CE53E8" w:rsidR="080F9F93">
        <w:rPr>
          <w:rFonts w:ascii="Arial" w:hAnsi="Arial" w:eastAsia="Arial" w:cs="Arial"/>
          <w:b w:val="0"/>
          <w:bCs w:val="0"/>
        </w:rPr>
        <w:t xml:space="preserve">The commissioner will do </w:t>
      </w:r>
      <w:r w:rsidRPr="22CE53E8" w:rsidR="178C35B5">
        <w:rPr>
          <w:rFonts w:ascii="Arial" w:hAnsi="Arial" w:eastAsia="Arial" w:cs="Arial"/>
          <w:b w:val="0"/>
          <w:bCs w:val="0"/>
        </w:rPr>
        <w:t>preliminary</w:t>
      </w:r>
      <w:r w:rsidRPr="22CE53E8" w:rsidR="080F9F93">
        <w:rPr>
          <w:rFonts w:ascii="Arial" w:hAnsi="Arial" w:eastAsia="Arial" w:cs="Arial"/>
          <w:b w:val="0"/>
          <w:bCs w:val="0"/>
        </w:rPr>
        <w:t xml:space="preserve"> judging of the files submitted in order to determine </w:t>
      </w:r>
      <w:r w:rsidRPr="22CE53E8" w:rsidR="12549B3B">
        <w:rPr>
          <w:rFonts w:ascii="Arial" w:hAnsi="Arial" w:eastAsia="Arial" w:cs="Arial"/>
          <w:b w:val="0"/>
          <w:bCs w:val="0"/>
        </w:rPr>
        <w:t xml:space="preserve">which teams </w:t>
      </w:r>
      <w:r w:rsidRPr="22CE53E8" w:rsidR="080F9F93">
        <w:rPr>
          <w:rFonts w:ascii="Arial" w:hAnsi="Arial" w:eastAsia="Arial" w:cs="Arial"/>
          <w:b w:val="0"/>
          <w:bCs w:val="0"/>
        </w:rPr>
        <w:t>will be invited to the live presentation event</w:t>
      </w:r>
      <w:r w:rsidRPr="22CE53E8" w:rsidR="75FD6D2C">
        <w:rPr>
          <w:rFonts w:ascii="Arial" w:hAnsi="Arial" w:eastAsia="Arial" w:cs="Arial"/>
          <w:b w:val="0"/>
          <w:bCs w:val="0"/>
        </w:rPr>
        <w:t>.</w:t>
      </w:r>
      <w:r w:rsidRPr="22CE53E8" w:rsidR="75FD6D2C">
        <w:rPr>
          <w:rFonts w:ascii="Arial" w:hAnsi="Arial" w:eastAsia="Arial" w:cs="Arial"/>
          <w:b w:val="0"/>
          <w:bCs w:val="0"/>
        </w:rPr>
        <w:t xml:space="preserve">  The commissioner will use the criteria on the included rubric</w:t>
      </w:r>
      <w:r w:rsidRPr="22CE53E8" w:rsidR="60F8CDFB">
        <w:rPr>
          <w:rFonts w:ascii="Arial" w:hAnsi="Arial" w:eastAsia="Arial" w:cs="Arial"/>
          <w:b w:val="0"/>
          <w:bCs w:val="0"/>
        </w:rPr>
        <w:t>.</w:t>
      </w:r>
      <w:r w:rsidRPr="22CE53E8" w:rsidR="6EC7F59E">
        <w:rPr>
          <w:rFonts w:ascii="Arial" w:hAnsi="Arial" w:eastAsia="Arial" w:cs="Arial"/>
          <w:b w:val="0"/>
          <w:bCs w:val="0"/>
        </w:rPr>
        <w:t xml:space="preserve">  </w:t>
      </w:r>
      <w:r w:rsidRPr="22CE53E8" w:rsidR="6EC7F59E">
        <w:rPr>
          <w:rFonts w:ascii="Arial" w:hAnsi="Arial" w:eastAsia="Arial" w:cs="Arial"/>
          <w:b w:val="0"/>
          <w:bCs w:val="0"/>
        </w:rPr>
        <w:t xml:space="preserve">Ten teams will be </w:t>
      </w:r>
      <w:r w:rsidRPr="22CE53E8" w:rsidR="1101757D">
        <w:rPr>
          <w:rFonts w:ascii="Arial" w:hAnsi="Arial" w:eastAsia="Arial" w:cs="Arial"/>
          <w:b w:val="0"/>
          <w:bCs w:val="0"/>
        </w:rPr>
        <w:t>invited;</w:t>
      </w:r>
      <w:r w:rsidRPr="22CE53E8" w:rsidR="6EC7F59E">
        <w:rPr>
          <w:rFonts w:ascii="Arial" w:hAnsi="Arial" w:eastAsia="Arial" w:cs="Arial"/>
          <w:b w:val="0"/>
          <w:bCs w:val="0"/>
        </w:rPr>
        <w:t xml:space="preserve"> </w:t>
      </w:r>
      <w:r w:rsidRPr="22CE53E8" w:rsidR="051A62B0">
        <w:rPr>
          <w:rFonts w:ascii="Arial" w:hAnsi="Arial" w:eastAsia="Arial" w:cs="Arial"/>
          <w:b w:val="0"/>
          <w:bCs w:val="0"/>
        </w:rPr>
        <w:t>however,</w:t>
      </w:r>
      <w:r w:rsidRPr="22CE53E8" w:rsidR="6EC7F59E">
        <w:rPr>
          <w:rFonts w:ascii="Arial" w:hAnsi="Arial" w:eastAsia="Arial" w:cs="Arial"/>
          <w:b w:val="0"/>
          <w:bCs w:val="0"/>
        </w:rPr>
        <w:t xml:space="preserve"> we reserve the right to increase or decrease this number based on </w:t>
      </w:r>
      <w:r w:rsidRPr="22CE53E8" w:rsidR="315C4657">
        <w:rPr>
          <w:rFonts w:ascii="Arial" w:hAnsi="Arial" w:eastAsia="Arial" w:cs="Arial"/>
          <w:b w:val="0"/>
          <w:bCs w:val="0"/>
        </w:rPr>
        <w:t>the quality</w:t>
      </w:r>
      <w:r w:rsidRPr="22CE53E8" w:rsidR="6EC7F59E">
        <w:rPr>
          <w:rFonts w:ascii="Arial" w:hAnsi="Arial" w:eastAsia="Arial" w:cs="Arial"/>
          <w:b w:val="0"/>
          <w:bCs w:val="0"/>
        </w:rPr>
        <w:t xml:space="preserve"> of the builds.</w:t>
      </w:r>
    </w:p>
    <w:p w:rsidR="002B700C" w:rsidP="72675E30" w:rsidRDefault="0573C5D1" w14:paraId="0919739D" w14:textId="419D99C3">
      <w:r>
        <w:br w:type="page"/>
      </w:r>
    </w:p>
    <w:p w:rsidR="002B700C" w:rsidP="13A1B1FD" w:rsidRDefault="0573C5D1" w14:paraId="3F81B397" w14:textId="6FCAD569">
      <w:pPr>
        <w:pStyle w:val="Normal"/>
      </w:pP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  <w:t>PRESENTATION</w:t>
      </w:r>
    </w:p>
    <w:p w:rsidR="002B700C" w:rsidP="72675E30" w:rsidRDefault="0573C5D1" w14:paraId="39E49386" w14:textId="005D7E70">
      <w:pPr>
        <w:rPr>
          <w:rFonts w:ascii="Arial" w:hAnsi="Arial" w:eastAsia="Arial" w:cs="Arial"/>
          <w:b/>
          <w:bCs/>
          <w:color w:val="000000" w:themeColor="text1"/>
        </w:rPr>
      </w:pPr>
      <w:r w:rsidRPr="72675E30">
        <w:rPr>
          <w:rFonts w:ascii="Arial" w:hAnsi="Arial" w:eastAsia="Arial" w:cs="Arial"/>
          <w:b/>
          <w:bCs/>
          <w:color w:val="000000" w:themeColor="text1"/>
        </w:rPr>
        <w:t xml:space="preserve">Presentation Date: </w:t>
      </w:r>
      <w:r w:rsidRPr="72675E30" w:rsidR="22E61F53">
        <w:rPr>
          <w:rFonts w:ascii="Arial" w:hAnsi="Arial" w:eastAsia="Arial" w:cs="Arial"/>
          <w:b/>
          <w:bCs/>
          <w:color w:val="000000" w:themeColor="text1"/>
        </w:rPr>
        <w:t>Early March – Date to be finalized soon</w:t>
      </w:r>
    </w:p>
    <w:p w:rsidR="002B700C" w:rsidP="13A1B1FD" w:rsidRDefault="0573C5D1" w14:paraId="400C41E2" w14:textId="658315EB">
      <w:pPr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Presentation </w:t>
      </w:r>
      <w:r w:rsidRPr="13A1B1FD" w:rsidR="5AF385E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Location:</w:t>
      </w: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To be </w:t>
      </w:r>
      <w:r w:rsidRPr="13A1B1FD" w:rsidR="0573C5D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determined</w:t>
      </w:r>
    </w:p>
    <w:p w:rsidR="002B700C" w:rsidP="72675E30" w:rsidRDefault="0573C5D1" w14:paraId="18EFCA66" w14:textId="26313526">
      <w:r w:rsidRPr="49A64D9B">
        <w:rPr>
          <w:rFonts w:ascii="Arial" w:hAnsi="Arial" w:eastAsia="Arial" w:cs="Arial"/>
          <w:color w:val="000000" w:themeColor="text1"/>
        </w:rPr>
        <w:t xml:space="preserve">Presentations will be </w:t>
      </w:r>
      <w:proofErr w:type="gramStart"/>
      <w:r w:rsidRPr="49A64D9B">
        <w:rPr>
          <w:rFonts w:ascii="Arial" w:hAnsi="Arial" w:eastAsia="Arial" w:cs="Arial"/>
          <w:color w:val="000000" w:themeColor="text1"/>
        </w:rPr>
        <w:t>done</w:t>
      </w:r>
      <w:proofErr w:type="gramEnd"/>
      <w:r w:rsidRPr="49A64D9B">
        <w:rPr>
          <w:rFonts w:ascii="Arial" w:hAnsi="Arial" w:eastAsia="Arial" w:cs="Arial"/>
          <w:color w:val="000000" w:themeColor="text1"/>
        </w:rPr>
        <w:t xml:space="preserve"> in front of a live audience</w:t>
      </w:r>
      <w:r w:rsidRPr="49A64D9B" w:rsidR="5406ED6E">
        <w:rPr>
          <w:rFonts w:ascii="Arial" w:hAnsi="Arial" w:eastAsia="Arial" w:cs="Arial"/>
          <w:color w:val="000000" w:themeColor="text1"/>
        </w:rPr>
        <w:t xml:space="preserve"> and panel of judges</w:t>
      </w:r>
      <w:r w:rsidRPr="49A64D9B">
        <w:rPr>
          <w:rFonts w:ascii="Arial" w:hAnsi="Arial" w:eastAsia="Arial" w:cs="Arial"/>
          <w:color w:val="000000" w:themeColor="text1"/>
        </w:rPr>
        <w:t xml:space="preserve"> and should fulfill the following criteria</w:t>
      </w:r>
    </w:p>
    <w:p w:rsidR="002B700C" w:rsidP="72675E30" w:rsidRDefault="0573C5D1" w14:paraId="15D5A7CB" w14:textId="440B5972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8 to 12 minutes in length with up to an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additional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3 minutes for a question period</w:t>
      </w:r>
    </w:p>
    <w:p w:rsidR="42040D33" w:rsidP="13A1B1FD" w:rsidRDefault="42040D33" w14:paraId="68158D35" w14:textId="01640559">
      <w:pPr>
        <w:pStyle w:val="ListParagraph"/>
        <w:numPr>
          <w:ilvl w:val="1"/>
          <w:numId w:val="1"/>
        </w:numPr>
        <w:spacing w:before="240" w:after="240"/>
        <w:rPr>
          <w:rFonts w:ascii="Arial" w:hAnsi="Arial" w:eastAsia="Arial" w:cs="Arial"/>
          <w:color w:val="000000" w:themeColor="text1" w:themeTint="FF" w:themeShade="FF"/>
        </w:rPr>
      </w:pPr>
      <w:r w:rsidRPr="13A1B1FD" w:rsidR="42040D33">
        <w:rPr>
          <w:rFonts w:ascii="Arial" w:hAnsi="Arial" w:eastAsia="Arial" w:cs="Arial"/>
          <w:color w:val="000000" w:themeColor="text1" w:themeTint="FF" w:themeShade="FF"/>
        </w:rPr>
        <w:t>Teams will be penalized for going over time</w:t>
      </w:r>
    </w:p>
    <w:p w:rsidR="002B700C" w:rsidP="72675E30" w:rsidRDefault="0573C5D1" w14:paraId="7081EC13" w14:textId="7A932266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Include a live walkthrough of the Minecraft world</w:t>
      </w:r>
    </w:p>
    <w:p w:rsidR="002B700C" w:rsidP="72675E30" w:rsidRDefault="0573C5D1" w14:paraId="1DDADF63" w14:textId="17EC9E64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t>Live delivery of the presentation file</w:t>
      </w:r>
    </w:p>
    <w:p w:rsidR="002B700C" w:rsidP="72675E30" w:rsidRDefault="0573C5D1" w14:paraId="66C67855" w14:textId="3C51873B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72675E30">
        <w:rPr>
          <w:rFonts w:ascii="Arial" w:hAnsi="Arial" w:eastAsia="Arial" w:cs="Arial"/>
          <w:color w:val="000000" w:themeColor="text1"/>
        </w:rPr>
        <w:lastRenderedPageBreak/>
        <w:t>All members should participate in some way</w:t>
      </w:r>
    </w:p>
    <w:p w:rsidR="002B700C" w:rsidP="49A64D9B" w:rsidRDefault="0573C5D1" w14:paraId="7A8C6E4C" w14:textId="2033C421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color w:val="000000" w:themeColor="text1"/>
        </w:rPr>
      </w:pPr>
      <w:r w:rsidRPr="49A64D9B">
        <w:rPr>
          <w:rFonts w:ascii="Arial" w:hAnsi="Arial" w:eastAsia="Arial" w:cs="Arial"/>
          <w:color w:val="000000" w:themeColor="text1"/>
        </w:rPr>
        <w:t xml:space="preserve">Additional criteria will be outlined in the judging rubric (sent out on February </w:t>
      </w:r>
      <w:r w:rsidRPr="49A64D9B" w:rsidR="088B259D">
        <w:rPr>
          <w:rFonts w:ascii="Arial" w:hAnsi="Arial" w:eastAsia="Arial" w:cs="Arial"/>
          <w:color w:val="000000" w:themeColor="text1"/>
        </w:rPr>
        <w:t>3rd</w:t>
      </w:r>
      <w:r w:rsidRPr="49A64D9B">
        <w:rPr>
          <w:rFonts w:ascii="Arial" w:hAnsi="Arial" w:eastAsia="Arial" w:cs="Arial"/>
          <w:color w:val="000000" w:themeColor="text1"/>
        </w:rPr>
        <w:t>)</w:t>
      </w:r>
    </w:p>
    <w:p w:rsidR="002B700C" w:rsidP="72675E30" w:rsidRDefault="0573C5D1" w14:paraId="607089F2" w14:textId="0BBFCED1">
      <w:r w:rsidRPr="72675E30">
        <w:rPr>
          <w:rFonts w:ascii="Arial" w:hAnsi="Arial" w:eastAsia="Arial" w:cs="Arial"/>
          <w:color w:val="000000" w:themeColor="text1"/>
        </w:rPr>
        <w:t xml:space="preserve">With this format, each group may answer any questions that the judges may have and guide the judges through the </w:t>
      </w:r>
      <w:proofErr w:type="gramStart"/>
      <w:r w:rsidRPr="72675E30">
        <w:rPr>
          <w:rFonts w:ascii="Arial" w:hAnsi="Arial" w:eastAsia="Arial" w:cs="Arial"/>
          <w:color w:val="000000" w:themeColor="text1"/>
        </w:rPr>
        <w:t>build</w:t>
      </w:r>
      <w:proofErr w:type="gramEnd"/>
      <w:r w:rsidRPr="72675E30">
        <w:rPr>
          <w:rFonts w:ascii="Arial" w:hAnsi="Arial" w:eastAsia="Arial" w:cs="Arial"/>
          <w:color w:val="000000" w:themeColor="text1"/>
        </w:rPr>
        <w:t xml:space="preserve"> in a dynamic, interactive process.</w:t>
      </w:r>
    </w:p>
    <w:p w:rsidR="002B700C" w:rsidP="72675E30" w:rsidRDefault="0573C5D1" w14:paraId="2C078E63" w14:textId="6ECF5242"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If attending the event in person creates a barrier for your team due to travel </w:t>
      </w:r>
      <w:r w:rsidRPr="13A1B1FD" w:rsidR="232EAE20">
        <w:rPr>
          <w:rFonts w:ascii="Arial" w:hAnsi="Arial" w:eastAsia="Arial" w:cs="Arial"/>
          <w:color w:val="000000" w:themeColor="text1" w:themeTint="FF" w:themeShade="FF"/>
        </w:rPr>
        <w:t>distance,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please contact the commissioner via email or Discord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. 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Our preference is for teams to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participate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in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person,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 xml:space="preserve"> however we may be able to make </w:t>
      </w:r>
      <w:r w:rsidRPr="13A1B1FD" w:rsidR="0573C5D1">
        <w:rPr>
          <w:rFonts w:ascii="Arial" w:hAnsi="Arial" w:eastAsia="Arial" w:cs="Arial"/>
          <w:color w:val="000000" w:themeColor="text1" w:themeTint="FF" w:themeShade="FF"/>
        </w:rPr>
        <w:t>accommodations</w:t>
      </w:r>
      <w:r w:rsidRPr="13A1B1FD" w:rsidR="697621D8">
        <w:rPr>
          <w:rFonts w:ascii="Arial" w:hAnsi="Arial" w:eastAsia="Arial" w:cs="Arial"/>
          <w:color w:val="000000" w:themeColor="text1" w:themeTint="FF" w:themeShade="FF"/>
        </w:rPr>
        <w:t>.</w:t>
      </w:r>
    </w:p>
    <w:sectPr w:rsidR="002B700C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0EB" w:rsidRDefault="003400EB" w14:paraId="0FECEBA4" w14:textId="77777777">
      <w:pPr>
        <w:spacing w:after="0" w:line="240" w:lineRule="auto"/>
      </w:pPr>
      <w:r>
        <w:separator/>
      </w:r>
    </w:p>
  </w:endnote>
  <w:endnote w:type="continuationSeparator" w:id="0">
    <w:p w:rsidR="003400EB" w:rsidRDefault="003400EB" w14:paraId="40FA69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945"/>
      <w:gridCol w:w="360"/>
      <w:gridCol w:w="5055"/>
    </w:tblGrid>
    <w:tr w:rsidR="2A5669FB" w:rsidTr="13A1B1FD" w14:paraId="0B8EFAD5" w14:textId="77777777">
      <w:trPr>
        <w:trHeight w:val="300"/>
      </w:trPr>
      <w:tc>
        <w:tcPr>
          <w:tcW w:w="3945" w:type="dxa"/>
          <w:tcMar/>
        </w:tcPr>
        <w:p w:rsidR="2A5669FB" w:rsidP="2A5669FB" w:rsidRDefault="2A5669FB" w14:paraId="6E951BE3" w14:textId="175A9BDE">
          <w:pPr>
            <w:pStyle w:val="Header"/>
            <w:ind w:left="-115"/>
          </w:pPr>
          <w:r w:rsidR="13A1B1FD">
            <w:drawing>
              <wp:inline wp14:editId="06CDF0A5" wp14:anchorId="73A81830">
                <wp:extent cx="361950" cy="361950"/>
                <wp:effectExtent l="0" t="0" r="0" b="0"/>
                <wp:docPr id="45996638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459966384" name="Picture 459966384"/>
                        <pic:cNvPicPr/>
                      </pic:nvPicPr>
                      <pic:blipFill>
                        <a:blip xmlns:r="http://schemas.openxmlformats.org/officeDocument/2006/relationships" r:embed="rId153473331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13A1B1FD">
            <w:drawing>
              <wp:inline wp14:editId="664BEA5E" wp14:anchorId="3C861BB6">
                <wp:extent cx="1666875" cy="361950"/>
                <wp:effectExtent l="0" t="0" r="0" b="0"/>
                <wp:docPr id="1700605673" name="drawing" title="Text Box 2, Textbox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14032278" name="Picture 214032278"/>
                        <pic:cNvPicPr/>
                      </pic:nvPicPr>
                      <pic:blipFill>
                        <a:blip xmlns:r="http://schemas.openxmlformats.org/officeDocument/2006/relationships" r:embed="rId108683040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  <w:tcMar/>
        </w:tcPr>
        <w:p w:rsidR="2A5669FB" w:rsidP="2A5669FB" w:rsidRDefault="2A5669FB" w14:paraId="6E530B01" w14:textId="5D2998E3">
          <w:pPr>
            <w:pStyle w:val="Header"/>
            <w:jc w:val="center"/>
          </w:pPr>
        </w:p>
      </w:tc>
      <w:tc>
        <w:tcPr>
          <w:tcW w:w="5055" w:type="dxa"/>
          <w:tcMar/>
        </w:tcPr>
        <w:p w:rsidR="2A5669FB" w:rsidP="2A5669FB" w:rsidRDefault="2A5669FB" w14:paraId="6D430094" w14:textId="18F20802">
          <w:pPr>
            <w:pStyle w:val="Header"/>
            <w:ind w:right="-115"/>
            <w:jc w:val="right"/>
          </w:pPr>
          <w:r w:rsidR="13A1B1FD">
            <w:drawing>
              <wp:inline wp14:editId="04432585" wp14:anchorId="62D44029">
                <wp:extent cx="438150" cy="438150"/>
                <wp:effectExtent l="0" t="0" r="0" b="0"/>
                <wp:docPr id="128284727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531944771" name="Picture 1531944771"/>
                        <pic:cNvPicPr/>
                      </pic:nvPicPr>
                      <pic:blipFill>
                        <a:blip xmlns:r="http://schemas.openxmlformats.org/officeDocument/2006/relationships" r:embed="rId143378735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13A1B1FD">
            <w:drawing>
              <wp:inline wp14:editId="3BCA8D1A" wp14:anchorId="45833C0E">
                <wp:extent cx="790575" cy="438150"/>
                <wp:effectExtent l="0" t="0" r="0" b="0"/>
                <wp:docPr id="4180114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879229276" name="Picture 879229276"/>
                        <pic:cNvPicPr/>
                      </pic:nvPicPr>
                      <pic:blipFill>
                        <a:blip xmlns:r="http://schemas.openxmlformats.org/officeDocument/2006/relationships" r:embed="rId132657299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13A1B1FD">
            <w:drawing>
              <wp:inline wp14:editId="0DC4B6A8" wp14:anchorId="42A9D426">
                <wp:extent cx="304800" cy="304800"/>
                <wp:effectExtent l="0" t="0" r="0" b="0"/>
                <wp:docPr id="1508430604" name="drawing" title="Shape&#10;&#10;Description automatically generated with low confidence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39066969" name="Picture 339066969"/>
                        <pic:cNvPicPr/>
                      </pic:nvPicPr>
                      <pic:blipFill>
                        <a:blip xmlns:r="http://schemas.openxmlformats.org/officeDocument/2006/relationships" r:embed="rId34869193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13A1B1FD">
            <w:drawing>
              <wp:inline wp14:editId="265FF412" wp14:anchorId="2F4D7E8B">
                <wp:extent cx="1514475" cy="361950"/>
                <wp:effectExtent l="0" t="0" r="0" b="0"/>
                <wp:docPr id="490594337" name="drawing" title="Text Box 2, Textbox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613735691" name="Picture 1613735691"/>
                        <pic:cNvPicPr/>
                      </pic:nvPicPr>
                      <pic:blipFill>
                        <a:blip xmlns:r="http://schemas.openxmlformats.org/officeDocument/2006/relationships" r:embed="rId2724187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A5669FB" w:rsidP="2A5669FB" w:rsidRDefault="2A5669FB" w14:paraId="35AADACA" w14:textId="2A2CE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0EB" w:rsidRDefault="003400EB" w14:paraId="54B671A8" w14:textId="77777777">
      <w:pPr>
        <w:spacing w:after="0" w:line="240" w:lineRule="auto"/>
      </w:pPr>
      <w:r>
        <w:separator/>
      </w:r>
    </w:p>
  </w:footnote>
  <w:footnote w:type="continuationSeparator" w:id="0">
    <w:p w:rsidR="003400EB" w:rsidRDefault="003400EB" w14:paraId="23D869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A5669FB" w:rsidP="160D4D70" w:rsidRDefault="160D4D70" w14:paraId="270FBD0F" w14:textId="7D811782">
    <w:pPr>
      <w:jc w:val="right"/>
      <w:rPr>
        <w:rFonts w:ascii="Arial" w:hAnsi="Arial" w:eastAsia="Arial" w:cs="Arial"/>
        <w:color w:val="1C252C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C95E73" wp14:editId="143BF879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048000" cy="1133475"/>
          <wp:effectExtent l="0" t="0" r="0" b="0"/>
          <wp:wrapNone/>
          <wp:docPr id="1543872966" name="Picture 1543872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1079857" wp14:editId="159F35B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5943600" cy="1133475"/>
          <wp:effectExtent l="0" t="0" r="0" b="0"/>
          <wp:wrapNone/>
          <wp:docPr id="1022130081" name="Picture 102213008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60D4D70" w:rsidR="13A1B1FD">
      <w:rPr>
        <w:rFonts w:ascii="Arial" w:hAnsi="Arial" w:eastAsia="Arial" w:cs="Arial"/>
        <w:b w:val="1"/>
        <w:bCs w:val="1"/>
        <w:color w:val="1C252C"/>
        <w:lang w:val="en-CA"/>
      </w:rPr>
      <w:t>MSEA</w:t>
    </w:r>
  </w:p>
  <w:p w:rsidR="2A5669FB" w:rsidP="13A1B1FD" w:rsidRDefault="160D4D70" w14:paraId="26EAE076" w14:textId="56A48967">
    <w:pPr>
      <w:spacing w:after="0" w:line="240" w:lineRule="auto"/>
      <w:jc w:val="right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1C252C"/>
        <w:sz w:val="24"/>
        <w:szCs w:val="24"/>
        <w:lang w:val="en-CA"/>
      </w:rPr>
    </w:pPr>
    <w:r w:rsidRPr="13A1B1FD" w:rsidR="13A1B1FD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1C252C"/>
        <w:sz w:val="24"/>
        <w:szCs w:val="24"/>
        <w:lang w:val="en-US"/>
      </w:rPr>
      <w:t>Manitoba School Esports Association</w:t>
    </w:r>
    <w:r>
      <w:br/>
    </w:r>
    <w:r w:rsidRPr="13A1B1FD" w:rsidR="13A1B1FD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1C252C"/>
        <w:sz w:val="24"/>
        <w:szCs w:val="24"/>
        <w:lang w:val="en-US"/>
      </w:rPr>
      <w:t xml:space="preserve">P.O. Box 46061 </w:t>
    </w:r>
  </w:p>
  <w:p w:rsidR="2A5669FB" w:rsidP="13A1B1FD" w:rsidRDefault="160D4D70" w14:paraId="445B2616" w14:textId="3E3DF228">
    <w:pPr>
      <w:pStyle w:val="Normal"/>
      <w:jc w:val="right"/>
      <w:rPr>
        <w:rFonts w:ascii="Arial" w:hAnsi="Arial" w:eastAsia="Arial" w:cs="Arial"/>
        <w:color w:val="1C252C"/>
      </w:rPr>
    </w:pPr>
    <w:r w:rsidRPr="13A1B1FD" w:rsidR="13A1B1FD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1C252C"/>
        <w:sz w:val="24"/>
        <w:szCs w:val="24"/>
        <w:lang w:val="en-US"/>
      </w:rPr>
      <w:t xml:space="preserve">Winnipeg RPO </w:t>
    </w:r>
    <w:r w:rsidRPr="13A1B1FD" w:rsidR="13A1B1FD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1C252C"/>
        <w:sz w:val="24"/>
        <w:szCs w:val="24"/>
        <w:lang w:val="en-US"/>
      </w:rPr>
      <w:t>Westdale</w:t>
    </w:r>
    <w:r w:rsidRPr="13A1B1FD" w:rsidR="13A1B1FD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1C252C"/>
        <w:sz w:val="24"/>
        <w:szCs w:val="24"/>
        <w:lang w:val="en-US"/>
      </w:rPr>
      <w:t>, MB R3R3S3</w:t>
    </w:r>
    <w:r>
      <w:br/>
    </w:r>
    <w:r w:rsidRPr="13A1B1FD" w:rsidR="13A1B1FD">
      <w:rPr>
        <w:rFonts w:ascii="Arial" w:hAnsi="Arial" w:eastAsia="Arial" w:cs="Arial"/>
        <w:color w:val="1C252C"/>
        <w:lang w:val="en-CA"/>
      </w:rPr>
      <w:t>Canada</w:t>
    </w:r>
  </w:p>
  <w:p w:rsidR="2A5669FB" w:rsidP="2A5669FB" w:rsidRDefault="2A5669FB" w14:paraId="0F2DD6B3" w14:textId="7E3AF3F8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6FEF"/>
    <w:multiLevelType w:val="hybridMultilevel"/>
    <w:tmpl w:val="657A6CE6"/>
    <w:lvl w:ilvl="0" w:tplc="51A45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F2EB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FE08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C7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C27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1E99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D077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121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6A6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40EA67"/>
    <w:multiLevelType w:val="hybridMultilevel"/>
    <w:tmpl w:val="4A8C48B0"/>
    <w:lvl w:ilvl="0" w:tplc="F95036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80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3CE0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0E9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3A95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389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B855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50D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0A24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769353"/>
    <w:multiLevelType w:val="hybridMultilevel"/>
    <w:tmpl w:val="BC56E152"/>
    <w:lvl w:ilvl="0" w:tplc="A8C895F6">
      <w:start w:val="1"/>
      <w:numFmt w:val="decimal"/>
      <w:lvlText w:val="%1."/>
      <w:lvlJc w:val="left"/>
      <w:pPr>
        <w:ind w:left="720" w:hanging="360"/>
      </w:pPr>
    </w:lvl>
    <w:lvl w:ilvl="1" w:tplc="A5B49A34">
      <w:start w:val="1"/>
      <w:numFmt w:val="lowerLetter"/>
      <w:lvlText w:val="%2."/>
      <w:lvlJc w:val="left"/>
      <w:pPr>
        <w:ind w:left="1440" w:hanging="360"/>
      </w:pPr>
    </w:lvl>
    <w:lvl w:ilvl="2" w:tplc="60368402">
      <w:start w:val="1"/>
      <w:numFmt w:val="lowerRoman"/>
      <w:lvlText w:val="%3."/>
      <w:lvlJc w:val="right"/>
      <w:pPr>
        <w:ind w:left="2160" w:hanging="180"/>
      </w:pPr>
    </w:lvl>
    <w:lvl w:ilvl="3" w:tplc="CDAE1228">
      <w:start w:val="1"/>
      <w:numFmt w:val="decimal"/>
      <w:lvlText w:val="%4."/>
      <w:lvlJc w:val="left"/>
      <w:pPr>
        <w:ind w:left="2880" w:hanging="360"/>
      </w:pPr>
    </w:lvl>
    <w:lvl w:ilvl="4" w:tplc="E8F4941E">
      <w:start w:val="1"/>
      <w:numFmt w:val="lowerLetter"/>
      <w:lvlText w:val="%5."/>
      <w:lvlJc w:val="left"/>
      <w:pPr>
        <w:ind w:left="3600" w:hanging="360"/>
      </w:pPr>
    </w:lvl>
    <w:lvl w:ilvl="5" w:tplc="DA7C81B8">
      <w:start w:val="1"/>
      <w:numFmt w:val="lowerRoman"/>
      <w:lvlText w:val="%6."/>
      <w:lvlJc w:val="right"/>
      <w:pPr>
        <w:ind w:left="4320" w:hanging="180"/>
      </w:pPr>
    </w:lvl>
    <w:lvl w:ilvl="6" w:tplc="D8A60F8A">
      <w:start w:val="1"/>
      <w:numFmt w:val="decimal"/>
      <w:lvlText w:val="%7."/>
      <w:lvlJc w:val="left"/>
      <w:pPr>
        <w:ind w:left="5040" w:hanging="360"/>
      </w:pPr>
    </w:lvl>
    <w:lvl w:ilvl="7" w:tplc="7D769328">
      <w:start w:val="1"/>
      <w:numFmt w:val="lowerLetter"/>
      <w:lvlText w:val="%8."/>
      <w:lvlJc w:val="left"/>
      <w:pPr>
        <w:ind w:left="5760" w:hanging="360"/>
      </w:pPr>
    </w:lvl>
    <w:lvl w:ilvl="8" w:tplc="D6089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2CDD4"/>
    <w:multiLevelType w:val="hybridMultilevel"/>
    <w:tmpl w:val="CA98AC3C"/>
    <w:lvl w:ilvl="0" w:tplc="F1EA56D2">
      <w:start w:val="1"/>
      <w:numFmt w:val="decimal"/>
      <w:lvlText w:val="%1."/>
      <w:lvlJc w:val="left"/>
      <w:pPr>
        <w:ind w:left="720" w:hanging="360"/>
      </w:pPr>
    </w:lvl>
    <w:lvl w:ilvl="1" w:tplc="1D42D3E0">
      <w:start w:val="1"/>
      <w:numFmt w:val="lowerLetter"/>
      <w:lvlText w:val="%2."/>
      <w:lvlJc w:val="left"/>
      <w:pPr>
        <w:ind w:left="1440" w:hanging="360"/>
      </w:pPr>
    </w:lvl>
    <w:lvl w:ilvl="2" w:tplc="EE28FB16">
      <w:start w:val="1"/>
      <w:numFmt w:val="lowerRoman"/>
      <w:lvlText w:val="%3."/>
      <w:lvlJc w:val="right"/>
      <w:pPr>
        <w:ind w:left="2160" w:hanging="180"/>
      </w:pPr>
    </w:lvl>
    <w:lvl w:ilvl="3" w:tplc="3FE6C85C">
      <w:start w:val="1"/>
      <w:numFmt w:val="decimal"/>
      <w:lvlText w:val="%4."/>
      <w:lvlJc w:val="left"/>
      <w:pPr>
        <w:ind w:left="2880" w:hanging="360"/>
      </w:pPr>
    </w:lvl>
    <w:lvl w:ilvl="4" w:tplc="1248CC96">
      <w:start w:val="1"/>
      <w:numFmt w:val="lowerLetter"/>
      <w:lvlText w:val="%5."/>
      <w:lvlJc w:val="left"/>
      <w:pPr>
        <w:ind w:left="3600" w:hanging="360"/>
      </w:pPr>
    </w:lvl>
    <w:lvl w:ilvl="5" w:tplc="1AD265A6">
      <w:start w:val="1"/>
      <w:numFmt w:val="lowerRoman"/>
      <w:lvlText w:val="%6."/>
      <w:lvlJc w:val="right"/>
      <w:pPr>
        <w:ind w:left="4320" w:hanging="180"/>
      </w:pPr>
    </w:lvl>
    <w:lvl w:ilvl="6" w:tplc="17184656">
      <w:start w:val="1"/>
      <w:numFmt w:val="decimal"/>
      <w:lvlText w:val="%7."/>
      <w:lvlJc w:val="left"/>
      <w:pPr>
        <w:ind w:left="5040" w:hanging="360"/>
      </w:pPr>
    </w:lvl>
    <w:lvl w:ilvl="7" w:tplc="CFC42FEC">
      <w:start w:val="1"/>
      <w:numFmt w:val="lowerLetter"/>
      <w:lvlText w:val="%8."/>
      <w:lvlJc w:val="left"/>
      <w:pPr>
        <w:ind w:left="5760" w:hanging="360"/>
      </w:pPr>
    </w:lvl>
    <w:lvl w:ilvl="8" w:tplc="01627868">
      <w:start w:val="1"/>
      <w:numFmt w:val="lowerRoman"/>
      <w:lvlText w:val="%9."/>
      <w:lvlJc w:val="right"/>
      <w:pPr>
        <w:ind w:left="6480" w:hanging="180"/>
      </w:pPr>
    </w:lvl>
  </w:abstractNum>
  <w:num w:numId="1" w16cid:durableId="873537962">
    <w:abstractNumId w:val="1"/>
  </w:num>
  <w:num w:numId="2" w16cid:durableId="1609971849">
    <w:abstractNumId w:val="3"/>
  </w:num>
  <w:num w:numId="3" w16cid:durableId="1550652400">
    <w:abstractNumId w:val="0"/>
  </w:num>
  <w:num w:numId="4" w16cid:durableId="173592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D609F9"/>
    <w:rsid w:val="002B700C"/>
    <w:rsid w:val="00316A34"/>
    <w:rsid w:val="003400EB"/>
    <w:rsid w:val="006F598D"/>
    <w:rsid w:val="0091039C"/>
    <w:rsid w:val="00CD0E02"/>
    <w:rsid w:val="03FCBBF2"/>
    <w:rsid w:val="0403D5D4"/>
    <w:rsid w:val="045699E1"/>
    <w:rsid w:val="051A62B0"/>
    <w:rsid w:val="0573C5D1"/>
    <w:rsid w:val="05741CCC"/>
    <w:rsid w:val="06FB6982"/>
    <w:rsid w:val="080F9F93"/>
    <w:rsid w:val="0854A346"/>
    <w:rsid w:val="088B259D"/>
    <w:rsid w:val="0A712310"/>
    <w:rsid w:val="0A80A440"/>
    <w:rsid w:val="0B36A407"/>
    <w:rsid w:val="0C86271B"/>
    <w:rsid w:val="0D6DA5FE"/>
    <w:rsid w:val="10D42CB8"/>
    <w:rsid w:val="1101757D"/>
    <w:rsid w:val="11980FB7"/>
    <w:rsid w:val="12549B3B"/>
    <w:rsid w:val="12C33662"/>
    <w:rsid w:val="12D4E775"/>
    <w:rsid w:val="13A1B1FD"/>
    <w:rsid w:val="160D4D70"/>
    <w:rsid w:val="1636C0B5"/>
    <w:rsid w:val="178C35B5"/>
    <w:rsid w:val="17DD19AA"/>
    <w:rsid w:val="17E3D461"/>
    <w:rsid w:val="181180BA"/>
    <w:rsid w:val="18193BAA"/>
    <w:rsid w:val="1B4DCB3A"/>
    <w:rsid w:val="1ECC36C1"/>
    <w:rsid w:val="20D609F9"/>
    <w:rsid w:val="2134D94E"/>
    <w:rsid w:val="22CE53E8"/>
    <w:rsid w:val="22E61F53"/>
    <w:rsid w:val="232EAE20"/>
    <w:rsid w:val="23F67E7A"/>
    <w:rsid w:val="2532A2D6"/>
    <w:rsid w:val="25F1420C"/>
    <w:rsid w:val="26222E16"/>
    <w:rsid w:val="2A5669FB"/>
    <w:rsid w:val="2BADDBEE"/>
    <w:rsid w:val="2D6684A9"/>
    <w:rsid w:val="2E3DEEBA"/>
    <w:rsid w:val="315C4657"/>
    <w:rsid w:val="31ECB667"/>
    <w:rsid w:val="336F7CBB"/>
    <w:rsid w:val="37120D3B"/>
    <w:rsid w:val="376AD7E7"/>
    <w:rsid w:val="3A9AFF84"/>
    <w:rsid w:val="3BDB0162"/>
    <w:rsid w:val="3BFF2336"/>
    <w:rsid w:val="3D2334C8"/>
    <w:rsid w:val="3DE3F629"/>
    <w:rsid w:val="3F6BE08F"/>
    <w:rsid w:val="4099B3EF"/>
    <w:rsid w:val="42040D33"/>
    <w:rsid w:val="427CD3D1"/>
    <w:rsid w:val="4433012B"/>
    <w:rsid w:val="47D3E7AE"/>
    <w:rsid w:val="498CAD8A"/>
    <w:rsid w:val="49A64D9B"/>
    <w:rsid w:val="49B444E7"/>
    <w:rsid w:val="4AC3F3B2"/>
    <w:rsid w:val="4CDC8DAF"/>
    <w:rsid w:val="4EDD13CD"/>
    <w:rsid w:val="50862FDD"/>
    <w:rsid w:val="5102862A"/>
    <w:rsid w:val="520CB414"/>
    <w:rsid w:val="5406ED6E"/>
    <w:rsid w:val="55449245"/>
    <w:rsid w:val="566F401F"/>
    <w:rsid w:val="5707A58F"/>
    <w:rsid w:val="58C6CCD5"/>
    <w:rsid w:val="5AF385EF"/>
    <w:rsid w:val="5E6D8DA3"/>
    <w:rsid w:val="5FEFC6B4"/>
    <w:rsid w:val="60531560"/>
    <w:rsid w:val="60F8CDFB"/>
    <w:rsid w:val="62471AF6"/>
    <w:rsid w:val="62876710"/>
    <w:rsid w:val="63B4DDDF"/>
    <w:rsid w:val="64F67B34"/>
    <w:rsid w:val="66090149"/>
    <w:rsid w:val="66AAC6BD"/>
    <w:rsid w:val="6710DCBC"/>
    <w:rsid w:val="67DA4CDF"/>
    <w:rsid w:val="697621D8"/>
    <w:rsid w:val="6AE46A4C"/>
    <w:rsid w:val="6EC7F59E"/>
    <w:rsid w:val="70C2C4B9"/>
    <w:rsid w:val="70CD831C"/>
    <w:rsid w:val="71DAB7A4"/>
    <w:rsid w:val="72675E30"/>
    <w:rsid w:val="75CE935B"/>
    <w:rsid w:val="75FD6D2C"/>
    <w:rsid w:val="793305A7"/>
    <w:rsid w:val="79CBA270"/>
    <w:rsid w:val="7AC3F1CC"/>
    <w:rsid w:val="7B7BDAFC"/>
    <w:rsid w:val="7B9FCBFE"/>
    <w:rsid w:val="7CD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09F9"/>
  <w15:chartTrackingRefBased/>
  <w15:docId w15:val="{D8139253-EF9C-4FF3-8B2C-BCF91399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2675E30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2675E30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2A5669F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A5669F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forms.office.com/r/GFwf2h6Kre" TargetMode="External" Id="R1c0993c6ac894cd2" /><Relationship Type="http://schemas.openxmlformats.org/officeDocument/2006/relationships/hyperlink" Target="https://www.msea.gg/_files/ugd/af4252_8b5b939ef87b4c2b98e35212f4cb13b8.pdf" TargetMode="External" Id="Ra5fbb8b9b85140ab" /><Relationship Type="http://schemas.openxmlformats.org/officeDocument/2006/relationships/hyperlink" Target="https://msea.gg/membership" TargetMode="External" Id="R8499b0a89e7c4e0f" /><Relationship Type="http://schemas.openxmlformats.org/officeDocument/2006/relationships/hyperlink" Target="mailto:amauthe@retsd.mb.ca" TargetMode="External" Id="R622598582b684881" /><Relationship Type="http://schemas.openxmlformats.org/officeDocument/2006/relationships/hyperlink" Target="mailto:amauthe@retsd.mb.ca" TargetMode="External" Id="R282a166926e14f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Id1534733318" /><Relationship Type="http://schemas.openxmlformats.org/officeDocument/2006/relationships/image" Target="/media/image4.png" Id="rId1086830409" /><Relationship Type="http://schemas.openxmlformats.org/officeDocument/2006/relationships/image" Target="/media/image5.png" Id="rId1433787357" /><Relationship Type="http://schemas.openxmlformats.org/officeDocument/2006/relationships/image" Target="/media/image6.png" Id="rId1326572998" /><Relationship Type="http://schemas.openxmlformats.org/officeDocument/2006/relationships/image" Target="/media/image7.png" Id="rId348691931" /><Relationship Type="http://schemas.openxmlformats.org/officeDocument/2006/relationships/image" Target="/media/image8.png" Id="rId2724187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Mauthe</dc:creator>
  <keywords/>
  <dc:description/>
  <lastModifiedBy>Andrew Mauthe</lastModifiedBy>
  <revision>4</revision>
  <dcterms:created xsi:type="dcterms:W3CDTF">2025-01-13T19:49:00.0000000Z</dcterms:created>
  <dcterms:modified xsi:type="dcterms:W3CDTF">2026-01-02T17:33:49.3692827Z</dcterms:modified>
</coreProperties>
</file>